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AC" w:rsidRPr="006838DB" w:rsidRDefault="00A00AAC">
      <w:pPr>
        <w:spacing w:after="0"/>
        <w:ind w:left="120"/>
        <w:rPr>
          <w:lang w:val="ru-RU"/>
        </w:rPr>
      </w:pPr>
      <w:bookmarkStart w:id="0" w:name="block-65721579"/>
    </w:p>
    <w:p w:rsidR="00A00AAC" w:rsidRPr="000677D0" w:rsidRDefault="00A00AAC" w:rsidP="000677D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</w:p>
    <w:p w:rsidR="000677D0" w:rsidRPr="000677D0" w:rsidRDefault="000677D0" w:rsidP="000677D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677D0">
        <w:rPr>
          <w:rFonts w:ascii="Times New Roman" w:hAnsi="Times New Roman" w:cs="Times New Roman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0677D0" w:rsidRPr="000677D0" w:rsidRDefault="000677D0" w:rsidP="000677D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677D0">
        <w:rPr>
          <w:rFonts w:ascii="Times New Roman" w:hAnsi="Times New Roman" w:cs="Times New Roman"/>
          <w:lang w:val="ru-RU"/>
        </w:rPr>
        <w:t>основного общего образования МБОУ «Октябрьская ООШ»,</w:t>
      </w:r>
    </w:p>
    <w:p w:rsidR="00A00AAC" w:rsidRPr="000677D0" w:rsidRDefault="000677D0" w:rsidP="000677D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677D0">
        <w:rPr>
          <w:rFonts w:ascii="Times New Roman" w:hAnsi="Times New Roman" w:cs="Times New Roman"/>
          <w:lang w:val="ru-RU"/>
        </w:rPr>
        <w:t xml:space="preserve">                                                </w:t>
      </w:r>
      <w:proofErr w:type="gramStart"/>
      <w:r w:rsidRPr="000677D0">
        <w:rPr>
          <w:rFonts w:ascii="Times New Roman" w:hAnsi="Times New Roman" w:cs="Times New Roman"/>
          <w:lang w:val="ru-RU"/>
        </w:rPr>
        <w:t>утвержденной  приказом</w:t>
      </w:r>
      <w:proofErr w:type="gramEnd"/>
      <w:r w:rsidRPr="000677D0">
        <w:rPr>
          <w:rFonts w:ascii="Times New Roman" w:hAnsi="Times New Roman" w:cs="Times New Roman"/>
          <w:lang w:val="ru-RU"/>
        </w:rPr>
        <w:t xml:space="preserve"> от 29.08.2025г. № 41-а</w:t>
      </w:r>
    </w:p>
    <w:p w:rsidR="002B3639" w:rsidRDefault="002B3639">
      <w:pPr>
        <w:spacing w:after="0" w:line="408" w:lineRule="auto"/>
        <w:ind w:left="120"/>
        <w:jc w:val="center"/>
        <w:rPr>
          <w:lang w:val="ru-RU"/>
        </w:rPr>
      </w:pPr>
    </w:p>
    <w:p w:rsidR="002B3639" w:rsidRDefault="002B3639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</w:p>
    <w:p w:rsidR="002B3639" w:rsidRDefault="002B3639">
      <w:pPr>
        <w:spacing w:after="0" w:line="408" w:lineRule="auto"/>
        <w:ind w:left="120"/>
        <w:jc w:val="center"/>
        <w:rPr>
          <w:lang w:val="ru-RU"/>
        </w:rPr>
      </w:pPr>
    </w:p>
    <w:p w:rsidR="002B3639" w:rsidRDefault="002B3639">
      <w:pPr>
        <w:spacing w:after="0" w:line="408" w:lineRule="auto"/>
        <w:ind w:left="120"/>
        <w:jc w:val="center"/>
        <w:rPr>
          <w:lang w:val="ru-RU"/>
        </w:rPr>
      </w:pPr>
    </w:p>
    <w:p w:rsidR="00A00AAC" w:rsidRPr="006838DB" w:rsidRDefault="006D121C">
      <w:pPr>
        <w:spacing w:after="0" w:line="408" w:lineRule="auto"/>
        <w:ind w:left="120"/>
        <w:jc w:val="center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6D121C">
      <w:pPr>
        <w:spacing w:after="0" w:line="408" w:lineRule="auto"/>
        <w:ind w:left="120"/>
        <w:jc w:val="center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A00AAC" w:rsidRPr="006838DB" w:rsidRDefault="006D121C">
      <w:pPr>
        <w:spacing w:after="0" w:line="408" w:lineRule="auto"/>
        <w:ind w:left="120"/>
        <w:jc w:val="center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jc w:val="center"/>
        <w:rPr>
          <w:lang w:val="ru-RU"/>
        </w:rPr>
      </w:pPr>
    </w:p>
    <w:p w:rsidR="00A00AAC" w:rsidRPr="006838DB" w:rsidRDefault="00A00AAC">
      <w:pPr>
        <w:spacing w:after="0"/>
        <w:ind w:left="120"/>
        <w:rPr>
          <w:lang w:val="ru-RU"/>
        </w:rPr>
      </w:pP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Pr="006838DB" w:rsidRDefault="006D121C">
      <w:pPr>
        <w:spacing w:after="0" w:line="264" w:lineRule="auto"/>
        <w:ind w:left="120"/>
        <w:jc w:val="both"/>
        <w:rPr>
          <w:lang w:val="ru-RU"/>
        </w:rPr>
      </w:pPr>
      <w:bookmarkStart w:id="2" w:name="block-65721581"/>
      <w:bookmarkEnd w:id="0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0AAC" w:rsidRPr="006838DB" w:rsidRDefault="00A00AAC">
      <w:pPr>
        <w:spacing w:after="0" w:line="264" w:lineRule="auto"/>
        <w:ind w:left="120"/>
        <w:jc w:val="both"/>
        <w:rPr>
          <w:lang w:val="ru-RU"/>
        </w:rPr>
      </w:pP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2B3639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2B3639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</w:t>
      </w:r>
      <w:r w:rsidRPr="002B3639">
        <w:rPr>
          <w:rFonts w:ascii="Times New Roman" w:hAnsi="Times New Roman"/>
          <w:color w:val="000000"/>
          <w:sz w:val="28"/>
          <w:lang w:val="ru-RU"/>
        </w:rPr>
        <w:t xml:space="preserve">Растворы. Насыщенные и ненасыщенные растворы. 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Растворимость веществ в воде. Массовая доля вещества в растворе. Химические свойства воды. </w:t>
      </w:r>
      <w:r w:rsidRPr="002B3639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6838DB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A00AAC" w:rsidRPr="002B3639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</w:t>
      </w:r>
      <w:r w:rsidRPr="002B363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оксидов. Получение оксидов.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2B3639">
        <w:rPr>
          <w:rFonts w:ascii="Times New Roman" w:hAnsi="Times New Roman"/>
          <w:color w:val="000000"/>
          <w:sz w:val="28"/>
          <w:lang w:val="ru-RU"/>
        </w:rPr>
        <w:t xml:space="preserve">Основания. Классификация оснований: щёлочи и нерастворимые основания. </w:t>
      </w:r>
      <w:r w:rsidRPr="006838DB">
        <w:rPr>
          <w:rFonts w:ascii="Times New Roman" w:hAnsi="Times New Roman"/>
          <w:color w:val="000000"/>
          <w:sz w:val="28"/>
          <w:lang w:val="ru-RU"/>
        </w:rPr>
        <w:t>Номенклатура оснований. Физические и химические свойства оснований. Получение оснований.</w:t>
      </w:r>
    </w:p>
    <w:p w:rsidR="00A00AAC" w:rsidRPr="002B3639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</w:t>
      </w:r>
      <w:r w:rsidRPr="002B3639">
        <w:rPr>
          <w:rFonts w:ascii="Times New Roman" w:hAnsi="Times New Roman"/>
          <w:color w:val="000000"/>
          <w:sz w:val="28"/>
          <w:lang w:val="ru-RU"/>
        </w:rPr>
        <w:t>Ряд активности металлов Н. Н. Бекетова. Получение кислот.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2B3639">
        <w:rPr>
          <w:rFonts w:ascii="Times New Roman" w:hAnsi="Times New Roman"/>
          <w:color w:val="000000"/>
          <w:sz w:val="28"/>
          <w:lang w:val="ru-RU"/>
        </w:rPr>
        <w:t xml:space="preserve">Соли. Номенклатура солей. </w:t>
      </w:r>
      <w:r w:rsidRPr="006838DB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солей. Получение солей.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6838DB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00AAC" w:rsidRPr="002B3639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</w:t>
      </w:r>
      <w:r w:rsidRPr="002B3639">
        <w:rPr>
          <w:rFonts w:ascii="Times New Roman" w:hAnsi="Times New Roman"/>
          <w:color w:val="000000"/>
          <w:sz w:val="28"/>
          <w:lang w:val="ru-RU"/>
        </w:rPr>
        <w:t>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2B3639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2B3639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6838D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6838DB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2B3639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6838DB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6838DB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838D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838DB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6838DB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838DB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Pr="006838DB" w:rsidRDefault="006D121C">
      <w:pPr>
        <w:spacing w:after="0" w:line="264" w:lineRule="auto"/>
        <w:ind w:left="120"/>
        <w:jc w:val="both"/>
        <w:rPr>
          <w:lang w:val="ru-RU"/>
        </w:rPr>
      </w:pPr>
      <w:bookmarkStart w:id="3" w:name="block-65721583"/>
      <w:bookmarkEnd w:id="2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00AAC" w:rsidRPr="006838DB" w:rsidRDefault="00A00AAC">
      <w:pPr>
        <w:spacing w:after="0" w:line="264" w:lineRule="auto"/>
        <w:ind w:left="120"/>
        <w:jc w:val="both"/>
        <w:rPr>
          <w:lang w:val="ru-RU"/>
        </w:rPr>
      </w:pP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838DB">
        <w:rPr>
          <w:rFonts w:ascii="Times New Roman" w:hAnsi="Times New Roman"/>
          <w:color w:val="000000"/>
          <w:sz w:val="28"/>
          <w:lang w:val="ru-RU"/>
        </w:rPr>
        <w:t>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838DB">
        <w:rPr>
          <w:rFonts w:ascii="Times New Roman" w:hAnsi="Times New Roman"/>
          <w:color w:val="000000"/>
          <w:sz w:val="28"/>
          <w:lang w:val="ru-RU"/>
        </w:rPr>
        <w:t>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bookmarkStart w:id="4" w:name="_Toc138318759"/>
      <w:bookmarkEnd w:id="4"/>
      <w:r w:rsidRPr="006838D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6838DB">
        <w:rPr>
          <w:rFonts w:ascii="Times New Roman" w:hAnsi="Times New Roman"/>
          <w:color w:val="000000"/>
          <w:sz w:val="28"/>
          <w:lang w:val="ru-RU"/>
        </w:rPr>
        <w:t>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838DB">
        <w:rPr>
          <w:rFonts w:ascii="Times New Roman" w:hAnsi="Times New Roman"/>
          <w:color w:val="000000"/>
          <w:sz w:val="28"/>
          <w:lang w:val="ru-RU"/>
        </w:rPr>
        <w:t>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00AAC" w:rsidRPr="006838DB" w:rsidRDefault="006D12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00AAC" w:rsidRPr="006838DB" w:rsidRDefault="006D121C">
      <w:pPr>
        <w:spacing w:after="0" w:line="264" w:lineRule="auto"/>
        <w:ind w:firstLine="600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38DB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838D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6838DB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6838DB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838DB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6838DB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6838DB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00AAC" w:rsidRPr="006838DB" w:rsidRDefault="006D12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8D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Default="006D121C">
      <w:pPr>
        <w:spacing w:after="0"/>
        <w:ind w:left="120"/>
      </w:pPr>
      <w:bookmarkStart w:id="7" w:name="block-65721578"/>
      <w:bookmarkEnd w:id="3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0AAC" w:rsidRDefault="006D1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A00A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2B3639" w:rsidRDefault="006D121C">
            <w:pPr>
              <w:spacing w:after="0"/>
              <w:ind w:left="135"/>
              <w:rPr>
                <w:lang w:val="ru-RU"/>
              </w:rPr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2B3639" w:rsidRDefault="006D121C">
            <w:pPr>
              <w:spacing w:after="0"/>
              <w:ind w:left="135"/>
              <w:rPr>
                <w:lang w:val="ru-RU"/>
              </w:rPr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2B3639" w:rsidRDefault="006D121C">
            <w:pPr>
              <w:spacing w:after="0"/>
              <w:ind w:left="135"/>
              <w:rPr>
                <w:lang w:val="ru-RU"/>
              </w:rPr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</w:tbl>
    <w:p w:rsidR="00A00AAC" w:rsidRDefault="00A00AAC">
      <w:pPr>
        <w:sectPr w:rsidR="00A00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AAC" w:rsidRDefault="006D1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A00A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AAC" w:rsidRDefault="00A00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A00AAC" w:rsidRPr="000677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  <w:tr w:rsidR="00A00AAC" w:rsidRPr="000677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A00A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8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0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135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0AAC" w:rsidRDefault="00A00AAC"/>
        </w:tc>
      </w:tr>
    </w:tbl>
    <w:p w:rsidR="00A00AAC" w:rsidRDefault="00A00AAC">
      <w:pPr>
        <w:sectPr w:rsidR="00A00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AAC" w:rsidRPr="006838DB" w:rsidRDefault="006D121C">
      <w:pPr>
        <w:spacing w:before="199" w:after="199" w:line="336" w:lineRule="auto"/>
        <w:ind w:left="120"/>
        <w:rPr>
          <w:lang w:val="ru-RU"/>
        </w:rPr>
      </w:pPr>
      <w:bookmarkStart w:id="8" w:name="block-65721584"/>
      <w:bookmarkEnd w:id="7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A00AAC" w:rsidRDefault="006D121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A00AAC" w:rsidRDefault="00A00AAC">
      <w:pPr>
        <w:spacing w:before="199" w:after="199" w:line="336" w:lineRule="auto"/>
        <w:ind w:left="120"/>
      </w:pPr>
    </w:p>
    <w:p w:rsidR="00A00AAC" w:rsidRDefault="006D121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00AAC" w:rsidRDefault="00A00AA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272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«Первоначальные химические понятия»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валентность атомов элементов в бинарных соединениях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относительную молекулярную и молярную массы веществ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массовую долю химического элемента по формуле соединения,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массовую долю вещества в растворе 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«Важнейшие представители неорганических веществ»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принадлежность веществ к определённому классу соединений по формулам</w:t>
            </w:r>
          </w:p>
        </w:tc>
      </w:tr>
      <w:tr w:rsidR="00A00AAC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A00AAC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теме: «Периодический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орбиталь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радиус атома, химическая связь, полярная и неполярная ковалентная связь,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электроотрицательность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, ионная связь, ион, катион, анион, степень окисления</w:t>
            </w:r>
          </w:p>
        </w:tc>
      </w:tr>
      <w:tr w:rsidR="00A00AAC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Агруппа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)» и «побочная подгруппа (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Бгруппа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)», «малые» и «большие» периоды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степень окисления элементов в бинарных соединениях</w:t>
            </w:r>
          </w:p>
        </w:tc>
      </w:tr>
      <w:tr w:rsidR="00A00AAC" w:rsidRPr="000677D0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A00AAC" w:rsidRPr="006838DB" w:rsidRDefault="00A00AAC">
      <w:pPr>
        <w:spacing w:after="0"/>
        <w:ind w:left="120"/>
        <w:rPr>
          <w:lang w:val="ru-RU"/>
        </w:rPr>
      </w:pPr>
    </w:p>
    <w:p w:rsidR="00A00AAC" w:rsidRDefault="006D121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00AAC" w:rsidRDefault="00A00AA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272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«Вещество и химическая реакция»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сплавы, скорость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сущность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темам: «Неметаллы и их соединения» и «Металлы и их соединения»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хлорид-, бромид, иодид, карбонат, фосфат, силикат, сульфат,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гидроксидионы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«Химия и окружающая среда»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A00AAC" w:rsidRPr="000677D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основные операции мыслительной деятельности –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и синтез, сравнение, обобщение, систематизацию, выявление причинно-следственных связей – для изучения свойств веществ и химических реакций;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</w:tbl>
    <w:p w:rsidR="00A00AAC" w:rsidRPr="006838DB" w:rsidRDefault="00A00AAC">
      <w:pPr>
        <w:spacing w:after="0"/>
        <w:ind w:left="120"/>
        <w:rPr>
          <w:lang w:val="ru-RU"/>
        </w:rPr>
      </w:pP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Default="006D121C">
      <w:pPr>
        <w:spacing w:before="199" w:after="120" w:line="336" w:lineRule="auto"/>
        <w:ind w:left="120"/>
      </w:pPr>
      <w:bookmarkStart w:id="9" w:name="block-657215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00AAC" w:rsidRDefault="00A00AAC">
      <w:pPr>
        <w:spacing w:after="0"/>
        <w:ind w:left="120"/>
      </w:pPr>
    </w:p>
    <w:p w:rsidR="00A00AAC" w:rsidRDefault="006D121C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00AAC" w:rsidRDefault="00A00AA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Химия в системе наук. Тела 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Закон постоянства состава веществ. Относительная атомная масса.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соединении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Моль. Молярная масса.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количества, массы и числа структурных единиц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 при нагревании, взаимодействие железа с раствором соли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изучение способов разделения смесей (с помощью магнита,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шаростержневых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Оксиды. Применение кислорода.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Круговорот кислорода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аллотропная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соли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Расчёты по химическим уравнениям</w:t>
            </w:r>
          </w:p>
        </w:tc>
      </w:tr>
      <w:tr w:rsidR="00A00AAC" w:rsidRPr="006838DB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воды. Вода как растворитель.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Растворы. Насыщенные и ненасыщенные растворы.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Растворимость веществ в воде. Массовая доля вещества в растворе. Химические свойства воды.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Основания. Роль растворов в природе и в жизни человека.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воды в природе. Загрязнение природных вод. Охрана и очистка природных вод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Основания. Классификация оснований: щёлочи и нерастворимые основания.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Классификация кислот.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Номенклатура кислот. Физические и химические свойства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Бекетова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Соли. Номенклатура солей.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солей.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амфотерные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гидроксиды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длиннопериодная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2B3639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Изотопы. Электроны. Строение электронных оболочек атомов первых 20 химических элементов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Ковалентная (полярная и неполярная) связь.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элементов. Ионная связь</w:t>
            </w:r>
          </w:p>
        </w:tc>
      </w:tr>
      <w:tr w:rsidR="00A00AAC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окисления.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реакции. Процессы окисления и восстановления.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(горение, реакции разложения, соединения)</w:t>
            </w:r>
          </w:p>
        </w:tc>
      </w:tr>
    </w:tbl>
    <w:p w:rsidR="00A00AAC" w:rsidRPr="006838DB" w:rsidRDefault="00A00AAC">
      <w:pPr>
        <w:spacing w:after="0"/>
        <w:ind w:left="120"/>
        <w:rPr>
          <w:lang w:val="ru-RU"/>
        </w:rPr>
      </w:pPr>
    </w:p>
    <w:p w:rsidR="00A00AAC" w:rsidRDefault="006D121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00AAC" w:rsidRDefault="00A00AA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8321"/>
      </w:tblGrid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 и химическая реакция. Повторение 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реакции, электронный баланс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-восстановительной реакции. Составление уравнений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с использованием метода электронного баланса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Электролиты и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A00AAC" w:rsidRPr="006838DB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      </w:r>
            <w:proofErr w:type="spellStart"/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химические свойства, получение, применение.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хлора и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хлороводорода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организм человека. Важнейшие хлориды и их нахождение в природе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Применение. Соли серной кислоты, качественная реакция на сульфат-ион.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Фосфор, аллотропные модификации фосфора, физические и химические свойства. Оксид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фосфорная кислота, физические и химические свойства, получение.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Адсорбция. Круговорот углерода в природе.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свойства, действие на живые организмы, получение и применение. Экологические проблемы, связанные с оксидом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– и их роли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Жёсткость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устранения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их состав, свойства и получение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hd w:val="clear" w:color="auto" w:fill="FFFFFF"/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0AAC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ожогах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A00AAC" w:rsidRPr="000677D0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A00AAC" w:rsidRPr="006838DB" w:rsidRDefault="00A00AAC">
      <w:pPr>
        <w:spacing w:after="0"/>
        <w:ind w:left="120"/>
        <w:rPr>
          <w:lang w:val="ru-RU"/>
        </w:rPr>
      </w:pP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Pr="006838DB" w:rsidRDefault="006D121C">
      <w:pPr>
        <w:spacing w:before="199" w:after="120" w:line="336" w:lineRule="auto"/>
        <w:ind w:left="120"/>
        <w:rPr>
          <w:lang w:val="ru-RU"/>
        </w:rPr>
      </w:pPr>
      <w:bookmarkStart w:id="10" w:name="block-65721586"/>
      <w:bookmarkEnd w:id="9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p w:rsidR="00A00AAC" w:rsidRPr="006838DB" w:rsidRDefault="00A00AA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383"/>
      </w:tblGrid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/>
              <w:ind w:left="272"/>
              <w:rPr>
                <w:lang w:val="ru-RU"/>
              </w:rPr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орбиталь</w:t>
            </w:r>
            <w:proofErr w:type="spellEnd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радиус атома, валентность, степень окисления, химическая связь, </w:t>
            </w:r>
            <w:proofErr w:type="spellStart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электроотрицательность</w:t>
            </w:r>
            <w:proofErr w:type="spellEnd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полярная и неполярная ковалентная связь, ионная связь, металлическая связь, кристаллическая решётка (атомная, ионная, металлическая, молекулярная), ион, катион, анион, электролит и </w:t>
            </w:r>
            <w:proofErr w:type="spellStart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неэлектролит</w:t>
            </w:r>
            <w:proofErr w:type="spellEnd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электролитическая диссоциация, реакции ионного обмена, </w:t>
            </w:r>
            <w:proofErr w:type="spellStart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окислительно</w:t>
            </w:r>
            <w:proofErr w:type="spellEnd"/>
            <w:r w:rsidRPr="006838D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теории химии: атомно-молекулярная теория, теория электролитической диссоциации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химической грамотности, включающей:</w:t>
            </w:r>
            <w:r w:rsidRPr="006838DB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интегрировать химические знания со знаниями других учебных предметов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интернет-ресурсы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основами понятийного аппарата и символического языка химии для составления формул неорганических веществ,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химических реакций; основами химической номенклатуры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тривиальной)</w:t>
            </w:r>
            <w:r w:rsidRPr="006838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степень окисления химических элементов, заряд иона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химической связи и тип кристаллической структуры в соединениях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среды в водных растворах веществ (кислот, оснований) 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физические и химические свойства:</w:t>
            </w:r>
            <w:r w:rsidRPr="006838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веществ, в том числе их водных растворов (вода, аммиак,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сероводород, оксиды и гидроксиды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групп, алюминия, меди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цинка,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оксиды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азота и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сернистая, серная, азотистая, азотная, фосфорная, угольная, кремниевая кислота и их соли)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прогнозировать и характеризовать свойства веществ в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 молекулярные и ионные уравнения реакций, в том числе</w:t>
            </w:r>
            <w:r w:rsidRPr="006838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: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иллюстрирующих химические свойства изученных классов (групп) неорганических веществ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подтверждающих генетическую взаимосвязь между ними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):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массовую долю вещества в растворе,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 и его массу, объем газов 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 уравнениям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её решения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и описание физических свойств веществ; ознакомление с физическими и химическими явлениями; опыты,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иллюстрирующие признаки протекания химических реакций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смесей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растворов с определённой массовой долей растворённого вещества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металлы и их соединения»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</w:t>
            </w:r>
          </w:p>
        </w:tc>
      </w:tr>
      <w:tr w:rsidR="00A00AAC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A00AAC" w:rsidRPr="000677D0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A00AAC" w:rsidRPr="006838DB" w:rsidRDefault="00A00AAC">
      <w:pPr>
        <w:spacing w:after="0" w:line="336" w:lineRule="auto"/>
        <w:ind w:left="120"/>
        <w:rPr>
          <w:lang w:val="ru-RU"/>
        </w:rPr>
      </w:pPr>
    </w:p>
    <w:p w:rsidR="00A00AAC" w:rsidRPr="006838DB" w:rsidRDefault="00A00AAC">
      <w:pPr>
        <w:rPr>
          <w:lang w:val="ru-RU"/>
        </w:rPr>
        <w:sectPr w:rsidR="00A00AAC" w:rsidRPr="006838DB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Pr="006838DB" w:rsidRDefault="006D121C">
      <w:pPr>
        <w:spacing w:before="199" w:after="199" w:line="336" w:lineRule="auto"/>
        <w:ind w:left="120"/>
        <w:rPr>
          <w:lang w:val="ru-RU"/>
        </w:rPr>
      </w:pPr>
      <w:bookmarkStart w:id="11" w:name="block-65721587"/>
      <w:bookmarkEnd w:id="10"/>
      <w:r w:rsidRPr="006838D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ОСНОВНОМ ГОСУДАРСТВЕННОМ ЭКЗАМЕНЕ ПО ХИМИИ</w:t>
      </w:r>
    </w:p>
    <w:p w:rsidR="00A00AAC" w:rsidRPr="006838DB" w:rsidRDefault="00A00AAC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87"/>
      </w:tblGrid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 w:rsidRPr="006838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Моль. Молярная масса. 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Взаимосвязь количества, массы и числа структурных единиц вещества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явления. Химическая реакция и её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2B3639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 w:rsidRPr="002B3639">
              <w:rPr>
                <w:rFonts w:ascii="Times New Roman" w:hAnsi="Times New Roman"/>
                <w:color w:val="000000"/>
                <w:sz w:val="24"/>
                <w:lang w:val="ru-RU"/>
              </w:rPr>
              <w:t>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свойств химических элементов первых трёх периодов, калия, кальция (радиуса атомов,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электроотрицательности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Ковалентная (полярная и неполярная) связь.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элементов. Ионная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представители неорганических веществ. Неметаллы и их соединения.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(щёлочи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простых веществ-металлов: лития, натрия, калия, магния и кальция, алюминия, железа.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водородных соединений неметаллов: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хлороводорода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, сероводорода, аммиака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оксидов неметаллов: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proofErr w:type="gram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азота(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Химические свойства оксидов: металлов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IA</w:t>
            </w: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IIIA</w:t>
            </w: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групп, цинка, меди(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и </w:t>
            </w:r>
            <w:proofErr w:type="gramStart"/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железа(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</w:t>
            </w: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).</w:t>
            </w: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оснований и амфотерных гидроксидов (на примере гидроксидов алюминия, железа, цинка).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амфотерных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гидроксидов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кислот: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хлороводородной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средних солей.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аммиака, серной и азотной кислот в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Окислительновосстановительные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реакции. Окислители и восстановители.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окислительновосстановительной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повседневной жизни человека. Безопасное использование веществ и химических реакций в лаборатории и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ожогах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(кислотные дожди, загрязнение почвы,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</w:tr>
      <w:tr w:rsidR="00A00AAC" w:rsidRPr="000677D0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Pr="006838DB" w:rsidRDefault="006D121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838DB">
              <w:rPr>
                <w:rFonts w:ascii="Times New Roman" w:hAnsi="Times New Roman"/>
                <w:color w:val="000000"/>
                <w:sz w:val="24"/>
                <w:lang w:val="ru-RU"/>
              </w:rPr>
              <w:t>массы (массовой) доли растворённого вещества в растворе</w:t>
            </w:r>
          </w:p>
        </w:tc>
      </w:tr>
      <w:tr w:rsidR="00A00AAC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A00AAC" w:rsidRDefault="006D121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уравнениям</w:t>
            </w:r>
            <w:proofErr w:type="spellEnd"/>
          </w:p>
        </w:tc>
      </w:tr>
    </w:tbl>
    <w:p w:rsidR="00A00AAC" w:rsidRDefault="00A00AAC">
      <w:pPr>
        <w:spacing w:after="0"/>
        <w:ind w:left="120"/>
      </w:pPr>
    </w:p>
    <w:p w:rsidR="00A00AAC" w:rsidRDefault="00A00AAC">
      <w:pPr>
        <w:sectPr w:rsidR="00A00AAC">
          <w:pgSz w:w="11906" w:h="16383"/>
          <w:pgMar w:top="1134" w:right="850" w:bottom="1134" w:left="1701" w:header="720" w:footer="720" w:gutter="0"/>
          <w:cols w:space="720"/>
        </w:sectPr>
      </w:pPr>
    </w:p>
    <w:p w:rsidR="00A00AAC" w:rsidRDefault="006D121C">
      <w:pPr>
        <w:spacing w:after="0"/>
        <w:ind w:left="120"/>
      </w:pPr>
      <w:bookmarkStart w:id="12" w:name="block-657215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0AAC" w:rsidRDefault="006D12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0AAC" w:rsidRDefault="00A00AAC">
      <w:pPr>
        <w:spacing w:after="0" w:line="480" w:lineRule="auto"/>
        <w:ind w:left="120"/>
      </w:pPr>
    </w:p>
    <w:p w:rsidR="00A00AAC" w:rsidRDefault="00A00AAC">
      <w:pPr>
        <w:spacing w:after="0" w:line="480" w:lineRule="auto"/>
        <w:ind w:left="120"/>
      </w:pPr>
    </w:p>
    <w:p w:rsidR="00A00AAC" w:rsidRDefault="00A00AAC">
      <w:pPr>
        <w:spacing w:after="0"/>
        <w:ind w:left="120"/>
      </w:pPr>
    </w:p>
    <w:p w:rsidR="00A00AAC" w:rsidRDefault="006D12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0AAC" w:rsidRDefault="00A00AAC">
      <w:pPr>
        <w:spacing w:after="0" w:line="480" w:lineRule="auto"/>
        <w:ind w:left="120"/>
      </w:pPr>
    </w:p>
    <w:p w:rsidR="00A00AAC" w:rsidRDefault="00A00AAC">
      <w:pPr>
        <w:spacing w:after="0"/>
        <w:ind w:left="120"/>
      </w:pPr>
    </w:p>
    <w:p w:rsidR="00A00AAC" w:rsidRPr="00850990" w:rsidRDefault="006D121C" w:rsidP="00850990">
      <w:pPr>
        <w:spacing w:after="0" w:line="480" w:lineRule="auto"/>
        <w:ind w:left="120"/>
        <w:rPr>
          <w:lang w:val="ru-RU"/>
        </w:rPr>
        <w:sectPr w:rsidR="00A00AAC" w:rsidRPr="00850990">
          <w:pgSz w:w="11906" w:h="16383"/>
          <w:pgMar w:top="1134" w:right="850" w:bottom="1134" w:left="1701" w:header="720" w:footer="720" w:gutter="0"/>
          <w:cols w:space="720"/>
        </w:sectPr>
      </w:pPr>
      <w:r w:rsidRPr="006838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850990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bookmarkEnd w:id="12"/>
    <w:p w:rsidR="006D121C" w:rsidRPr="00850990" w:rsidRDefault="006D121C">
      <w:pPr>
        <w:rPr>
          <w:lang w:val="ru-RU"/>
        </w:rPr>
      </w:pPr>
    </w:p>
    <w:sectPr w:rsidR="006D121C" w:rsidRPr="00850990" w:rsidSect="00A00A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D202B"/>
    <w:multiLevelType w:val="multilevel"/>
    <w:tmpl w:val="AD181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067F22"/>
    <w:multiLevelType w:val="multilevel"/>
    <w:tmpl w:val="4600D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AAC"/>
    <w:rsid w:val="000677D0"/>
    <w:rsid w:val="002B3639"/>
    <w:rsid w:val="006838DB"/>
    <w:rsid w:val="006D121C"/>
    <w:rsid w:val="00850990"/>
    <w:rsid w:val="00A0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A5B2"/>
  <w15:docId w15:val="{E8900D63-820A-44DC-B498-181B3193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0A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0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47</Pages>
  <Words>11890</Words>
  <Characters>67777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admin</cp:lastModifiedBy>
  <cp:revision>4</cp:revision>
  <dcterms:created xsi:type="dcterms:W3CDTF">2025-09-19T18:14:00Z</dcterms:created>
  <dcterms:modified xsi:type="dcterms:W3CDTF">2025-10-07T11:24:00Z</dcterms:modified>
</cp:coreProperties>
</file>